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Period 4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William Lloyd Garrison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The Second Great Awakening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Utopian Society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Dorothea Dix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American Transcendentalism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Slavery as a social institution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Jackson and National Bank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“King Andrew”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Trail of Tears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Indian Removal 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Worcester v. Georgia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Jackson’s rise of democracy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Expansion West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Sectionalism over Slavery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Monroe Doctrine (and fear of Russia)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Antebellum Reform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Antebellum Reforms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Market Revolution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technological advancements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women/child labor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labor unions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Lowell Mill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Louisiana Purchase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constitutionality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expeditions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Hartford Convention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Nullification Crisis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Washington’s Farewell Address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Democrats v. Whigs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Jefferson’s Foreign Policy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Reasons for War of 1812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Embargo Act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shipping consequences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other consequences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Cotton Gin consequences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Nat Turner’s Rebellion and consequences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Tocqueville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Missouri Compromise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Hamilton’s Financial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Protective Tariff 1816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Erie Canal Connections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Pinckney’s Treaty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Jay’s Treaty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George Whitefield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First Great Awakening and consequences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Reasons for German immigration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Reasons for Irish immigration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Nativism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Cult of Domesticity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Seneca Falls Convention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Monroe Doctrine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