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b w:val="1"/>
          <w:color w:val="444444"/>
          <w:sz w:val="27"/>
          <w:szCs w:val="27"/>
          <w:rtl w:val="0"/>
        </w:rPr>
        <w:t xml:space="preserve">US History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2nd &amp; 3rd Period: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(2nd period) - please present your presentations today. (if you are in the cafeteria because there is no substitute; please take your cookies to my room and we will present tomorrow. IF you need refrigerator space, ask Mrs. Hendricks to place in our staff refrigerator)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BOTH CLASSES: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Watch the video on my webpage (</w:t>
      </w:r>
      <w:hyperlink r:id="rId5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mrskellyjones.weebly.com</w:t>
        </w:r>
      </w:hyperlink>
      <w:r w:rsidDel="00000000" w:rsidR="00000000" w:rsidRPr="00000000">
        <w:rPr>
          <w:sz w:val="18"/>
          <w:szCs w:val="18"/>
          <w:rtl w:val="0"/>
        </w:rPr>
        <w:t xml:space="preserve">) Under Unit 2 - Shirtwaist Fire v. Today. It is roughly 10 minutes. After you have watched the video; please write a summary of the video.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Read the Labor Union Movement in America that I have posted to my webpage as well. Unit 2 — The Labor Union Movt and WRITE OUT AND answer the following questions on a sheet of paper and turn in.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 xml:space="preserve">- Answer the following: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 xml:space="preserve">1. National Labor Union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a. When was it formed?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b. Who were its members?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c. What legislation did it help pass?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 xml:space="preserve">2. Knights of Labor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a. When was it formed?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b. Who were its members?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c. reason for failure?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 xml:space="preserve">3. American Federation of Labor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a. When was it formed?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b. Who were its members?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c. Tactic often used by AFL, which resulted in government intervention?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rskellyjones.weebly.com" TargetMode="External"/></Relationships>
</file>